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825" w:rsidRPr="00BE5825" w:rsidRDefault="00BE5825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Совет </w:t>
      </w:r>
    </w:p>
    <w:p w:rsidR="00BE5825" w:rsidRDefault="00BE5825" w:rsidP="00BE5825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СЕРГЕЕВСКОГО СЕЛЬСКОГО ПОСЕЛЕНИЯ ОКОНЕШНИКОВСКОГО МУНИЦИПАЛЬНОГО РАЙОНА ОМСКОЙ ОБЛАСТИ  </w:t>
      </w:r>
    </w:p>
    <w:p w:rsidR="00DF11F4" w:rsidRPr="00DF11F4" w:rsidRDefault="00DF11F4" w:rsidP="00DF11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GoBack"/>
    </w:p>
    <w:p w:rsidR="00DF11F4" w:rsidRPr="00DF11F4" w:rsidRDefault="00DF11F4" w:rsidP="00DF11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F1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bookmarkEnd w:id="0"/>
    <w:p w:rsidR="00BE5825" w:rsidRPr="00BE5825" w:rsidRDefault="00BE5825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E5825" w:rsidRPr="00BE5825" w:rsidRDefault="00BE5825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825" w:rsidRPr="00BE5825" w:rsidRDefault="00BE5825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BE5825" w:rsidRPr="00F84591" w:rsidRDefault="00F84591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84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и дополнений в Устав Сергеевского сельского поселения Оконешниковского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84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мской области  </w:t>
      </w:r>
    </w:p>
    <w:p w:rsidR="00BE5825" w:rsidRPr="00F84591" w:rsidRDefault="00BE5825" w:rsidP="00BE58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BE582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Сергеевского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Оконешниковского</w:t>
      </w: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Сергеевского сельского поселения Оконешниковского муниципального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 области решил:</w:t>
      </w:r>
    </w:p>
    <w:p w:rsidR="00BE5825" w:rsidRPr="00BE5825" w:rsidRDefault="00BE5825" w:rsidP="006758F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Внести изменения в Устав </w:t>
      </w:r>
      <w:r w:rsidRPr="00BE582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Сергеевского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Оконешниковского муниципального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BE5825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 области</w:t>
      </w:r>
      <w:r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части 2 статьи 7 Устава слова «избирательной комиссией Сергеевского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референдума».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BE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Статью 8 Устава изложить в следующей редакции: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«Статья 8. Голосование по отзыву депутата, голосование по вопросам изменения границ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BE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преобразования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Голосование по отзыву депутата проводится по инициативе населения в порядке, установленном Федеральным законом «Об основных гарантиях избирательных прав и права на участие в референдуме граждан Российской Федерации» и принимаемым в соответствии с ним законом Омской области для проведения местного референдума, с учетом особенностей, предусмотренных </w:t>
      </w:r>
      <w:hyperlink r:id="rId7" w:tgtFrame="_self" w:history="1">
        <w:r w:rsidRPr="00BE58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Основаниями для отзыва депутата могут служить только его конкретные противоправные решения или действия (бездействие) в случае их подтверждения в судебном порядке.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Основания для отзыва депутата и процедура отзыва устанавливаются уставом сельского поселения. Основанием отзыва депутата Совета сельского поселения является нарушение своими действиями (бездействием) или решениями </w:t>
      </w:r>
      <w:hyperlink r:id="rId8" w:tgtFrame="_self" w:history="1">
        <w:r w:rsidRPr="00BE58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 Российской Федерации</w:t>
        </w:r>
      </w:hyperlink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федеральных законов, Устава (Основного закона) Омской области, законов Омской области, настоящего Устава, повлекшее нарушение прав и свобод физических и (или) юридических лиц, факт которого подтвержден решением суда.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сельского поселения назначает голосование по отзыву депутата Совета сельского поселения в течение 30 дней со дня поступления в Совет сельского поселения о выдвижении соответствующей инициативы.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Совета сельского поселения имеет право дать избирателям объяснения по поводу обстоятельств, выдвигаемых в качестве оснований для отзыва.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считается отозванным, если за отзыв проголосовало не менее половины избирателей, зарегистрированных в сельском поселении (избирательном округе).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В случае, если все депутатские мандаты или часть депутатских мандатов в Совете сельского поселения замещаются депутатами, избранными в составе списков кандидатов, выдвинутых избирательными объединениями, отзыв депутата не применяется.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случаях, предусмотренных </w:t>
      </w:r>
      <w:hyperlink r:id="rId9" w:tgtFrame="_self" w:history="1">
        <w:r w:rsidRPr="00BE58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получения согласия населения при изменении границ сельского поселения, преобразовании сельского поселения проводится голосование по вопросам изменения границ, преобразования сельского поселения.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Голосование по вопросам изменения границ сельского поселения, преобразования сельского поселения проводится на всей территории муниципального района или на части его территории в соответствии с Федеральным законом «Об общих принципах организации местного самоуправления в Российской Федерации».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Голосование по вопросам изменения границ сельского поселения, преобразования сельского поселения назначается Советом сельского поселения и проводится в порядке, установленном Федеральным законом «Об основных гарантиях избирательных прав и права на участие в референдуме граждан Российской Федерации» и принимаемым в соответствии с ним законом Омской области для проведения местного референдума, с учетом особенностей, установленных </w:t>
      </w:r>
      <w:hyperlink r:id="rId10" w:tgtFrame="_self" w:history="1">
        <w:r w:rsidRPr="00BE58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положения федерального закона, закона Омской области, запрещающие проведение агитации государственными органами, органами местного самоуправления, лицами, замещающими государственные или муниципальные должности, а также положения, определяющие юридическую силу решения, принятого на референдуме, не применяются.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Голосование по вопросам изменения границ сельского поселения, преобразования сельского поселения считается состоявшимся, если в нем приняло участие более половины жителей сельского поселения или части сельского поселения, обладающих избирательным правом. Согласие населения на изменение </w:t>
      </w:r>
      <w:proofErr w:type="gramStart"/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  сельского</w:t>
      </w:r>
      <w:proofErr w:type="gramEnd"/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поселения, преобразование сельского поселения считается полученным, если за указанные изменение, преобразование проголосовало более половины принявших участие в голосовании жителей сельского поселения или части сельского поселения.</w:t>
      </w:r>
    </w:p>
    <w:p w:rsidR="00BE5825" w:rsidRPr="00BE5825" w:rsidRDefault="00BE5825" w:rsidP="00B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8. Итоги голосования по отзыву депутата, итоги голосования по вопросам изменения границ, преобразования сельского поселения и принятые решения подлежат официальному опубликованию (обнародованию).».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ункты 8, 22, 22.1, 22.3 части 1 статьи 19 Устава исключить.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подпунктах «а», «б» пункта 2 части 9 статьи 20.1 Устава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 7 части 1 статьи 33 Устава исключить.</w:t>
      </w:r>
    </w:p>
    <w:p w:rsidR="00BE5825" w:rsidRPr="00BE5825" w:rsidRDefault="00BE5825" w:rsidP="00BE58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Статью 36 Устава исключить.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статье 38.1 Устава: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2 изложить в следующей редакции:</w:t>
      </w:r>
    </w:p>
    <w:p w:rsidR="00BE5825" w:rsidRPr="00BE5825" w:rsidRDefault="00BE5825" w:rsidP="00BE5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«</w:t>
      </w:r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Организация и осуществление видов муниципального контроля регулируются </w:t>
      </w:r>
      <w:hyperlink r:id="rId11" w:anchor="/document/74449814/entry/0" w:history="1">
        <w:r w:rsidRPr="00BE582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 года № 248-ФЗ «О государственном контроле (надзоре) и муниципальном контроле в Российской Федерации.»;</w:t>
      </w:r>
    </w:p>
    <w:p w:rsidR="00BE5825" w:rsidRDefault="00BE5825" w:rsidP="00BE58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- </w:t>
      </w:r>
      <w:r w:rsidRPr="00BE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E5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части 3</w:t>
      </w:r>
      <w:r w:rsidRPr="00BE5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слова «Муниципальный контроль» заменить словами «Вид  муниципального контроля».  </w:t>
      </w:r>
    </w:p>
    <w:p w:rsidR="00BE5825" w:rsidRPr="00BE5825" w:rsidRDefault="00A12E0F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5825" w:rsidRPr="00BE582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II.</w:t>
      </w:r>
      <w:r w:rsidR="00BE5825"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Главе </w:t>
      </w:r>
      <w:r w:rsidR="00BE5825" w:rsidRPr="00BE58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 сельского поселения Оконешниковского</w:t>
      </w:r>
      <w:r w:rsidR="00BE5825" w:rsidRPr="00BE5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5825"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  <w:r w:rsidR="00BE5825"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5825" w:rsidRPr="00BE5825">
        <w:rPr>
          <w:rFonts w:ascii="Times New Roman" w:eastAsia="Calibri" w:hAnsi="Times New Roman" w:cs="Times New Roman"/>
          <w:sz w:val="24"/>
          <w:szCs w:val="24"/>
        </w:rPr>
        <w:t>Омской области в порядке</w:t>
      </w:r>
      <w:r w:rsidR="00BE5825"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установленном Федеральным </w:t>
      </w:r>
      <w:r w:rsidR="00BE5825"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законом от 21.07.2005   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III.</w:t>
      </w: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Настоящее Решение </w:t>
      </w:r>
      <w:r w:rsidRPr="00BE5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E5825" w:rsidRPr="00BE5825" w:rsidRDefault="00BE5825" w:rsidP="00BE58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E5825" w:rsidRPr="00BE5825" w:rsidRDefault="00BE5825" w:rsidP="00BE58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:rsidR="00BE5825" w:rsidRPr="00BE5825" w:rsidRDefault="00BE5825" w:rsidP="00BE582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8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Н.П. Шевкопляс</w:t>
      </w:r>
    </w:p>
    <w:p w:rsidR="00BE5825" w:rsidRPr="00BE5825" w:rsidRDefault="00BE5825" w:rsidP="00BE58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825" w:rsidRPr="00BE5825" w:rsidRDefault="00BE5825" w:rsidP="00BE582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F" w:rsidRDefault="00C1125F"/>
    <w:sectPr w:rsidR="00C1125F" w:rsidSect="00E02FB7">
      <w:headerReference w:type="default" r:id="rId12"/>
      <w:pgSz w:w="11906" w:h="16838"/>
      <w:pgMar w:top="1134" w:right="1134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23" w:rsidRDefault="00700E23">
      <w:pPr>
        <w:spacing w:after="0" w:line="240" w:lineRule="auto"/>
      </w:pPr>
      <w:r>
        <w:separator/>
      </w:r>
    </w:p>
  </w:endnote>
  <w:endnote w:type="continuationSeparator" w:id="0">
    <w:p w:rsidR="00700E23" w:rsidRDefault="0070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23" w:rsidRDefault="00700E23">
      <w:pPr>
        <w:spacing w:after="0" w:line="240" w:lineRule="auto"/>
      </w:pPr>
      <w:r>
        <w:separator/>
      </w:r>
    </w:p>
  </w:footnote>
  <w:footnote w:type="continuationSeparator" w:id="0">
    <w:p w:rsidR="00700E23" w:rsidRDefault="0070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FB" w:rsidRDefault="00700E23">
    <w:pPr>
      <w:pStyle w:val="a3"/>
      <w:jc w:val="center"/>
    </w:pPr>
  </w:p>
  <w:p w:rsidR="00596DFB" w:rsidRDefault="00700E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96"/>
    <w:rsid w:val="001329A2"/>
    <w:rsid w:val="002173C3"/>
    <w:rsid w:val="002D3C6F"/>
    <w:rsid w:val="00426E96"/>
    <w:rsid w:val="0050701B"/>
    <w:rsid w:val="006758FE"/>
    <w:rsid w:val="00700E23"/>
    <w:rsid w:val="008E23A1"/>
    <w:rsid w:val="00A12E0F"/>
    <w:rsid w:val="00BE5825"/>
    <w:rsid w:val="00C1125F"/>
    <w:rsid w:val="00D17B56"/>
    <w:rsid w:val="00DD413F"/>
    <w:rsid w:val="00DF11F4"/>
    <w:rsid w:val="00EB131A"/>
    <w:rsid w:val="00F84591"/>
    <w:rsid w:val="00FC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DAAE195-F024-428C-BF6F-0A5F83E7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8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58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rv065-app10.ru99-loc.minjust.ru/content/act/15d4560c-d530-4955-bf7e-f734337ae80b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srv065-app10.ru99-loc.minjust.ru/content/act/96e20c02-1b12-465a-b64c-24aa92270007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03.ru99-loc.minju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vsrv065-app10.ru99-loc.minjust.ru/content/act/96e20c02-1b12-465a-b64c-24aa922700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srv065-app10.ru99-loc.minjust.ru/content/act/96e20c02-1b12-465a-b64c-24aa9227000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10</cp:revision>
  <cp:lastPrinted>2023-04-28T03:05:00Z</cp:lastPrinted>
  <dcterms:created xsi:type="dcterms:W3CDTF">2023-04-20T09:16:00Z</dcterms:created>
  <dcterms:modified xsi:type="dcterms:W3CDTF">2023-05-02T08:43:00Z</dcterms:modified>
</cp:coreProperties>
</file>